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9A9" w:rsidRPr="002A4C5B" w:rsidRDefault="003469A9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RESOLUCI</w:t>
      </w:r>
      <w:r w:rsidR="00BC5FF6">
        <w:rPr>
          <w:rFonts w:ascii="Myriad Pro" w:hAnsi="Myriad Pro"/>
          <w:b/>
          <w:sz w:val="24"/>
          <w:szCs w:val="24"/>
        </w:rPr>
        <w:t>Ó</w:t>
      </w:r>
      <w:r w:rsidRPr="002A4C5B">
        <w:rPr>
          <w:rFonts w:ascii="Myriad Pro" w:hAnsi="Myriad Pro"/>
          <w:b/>
          <w:sz w:val="24"/>
          <w:szCs w:val="24"/>
        </w:rPr>
        <w:t>N</w:t>
      </w:r>
      <w:r w:rsidR="00BC5FF6">
        <w:rPr>
          <w:rFonts w:ascii="Myriad Pro" w:hAnsi="Myriad Pro"/>
          <w:b/>
          <w:sz w:val="24"/>
          <w:szCs w:val="24"/>
        </w:rPr>
        <w:t xml:space="preserve"> NÚMERO</w:t>
      </w:r>
      <w:r w:rsidRPr="002A4C5B">
        <w:rPr>
          <w:rFonts w:ascii="Myriad Pro" w:hAnsi="Myriad Pro"/>
          <w:b/>
          <w:sz w:val="24"/>
          <w:szCs w:val="24"/>
        </w:rPr>
        <w:t xml:space="preserve"> 619 DE 1997</w:t>
      </w:r>
    </w:p>
    <w:p w:rsidR="003469A9" w:rsidRDefault="003469A9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(Julio 7)</w:t>
      </w:r>
    </w:p>
    <w:p w:rsidR="002A4C5B" w:rsidRPr="002A4C5B" w:rsidRDefault="002A4C5B" w:rsidP="002A4C5B">
      <w:pPr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</w:p>
    <w:p w:rsidR="003469A9" w:rsidRPr="002A4C5B" w:rsidRDefault="002A4C5B" w:rsidP="002A4C5B">
      <w:pPr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  <w:r w:rsidRPr="002A4C5B">
        <w:rPr>
          <w:rFonts w:ascii="Myriad Pro" w:hAnsi="Myriad Pro"/>
          <w:i/>
          <w:sz w:val="24"/>
          <w:szCs w:val="24"/>
        </w:rPr>
        <w:t>“</w:t>
      </w:r>
      <w:r w:rsidR="003469A9" w:rsidRPr="002A4C5B">
        <w:rPr>
          <w:rFonts w:ascii="Myriad Pro" w:hAnsi="Myriad Pro"/>
          <w:i/>
          <w:sz w:val="24"/>
          <w:szCs w:val="24"/>
        </w:rPr>
        <w:t>Por la cual se establecen parcialmente los factores a partir de los cuales se requiere permiso de emisión atmosférica para fuentes fijas.</w:t>
      </w:r>
      <w:r w:rsidRPr="002A4C5B">
        <w:rPr>
          <w:rFonts w:ascii="Myriad Pro" w:hAnsi="Myriad Pro"/>
          <w:i/>
          <w:sz w:val="24"/>
          <w:szCs w:val="24"/>
        </w:rPr>
        <w:t>”</w:t>
      </w:r>
    </w:p>
    <w:p w:rsidR="002A4C5B" w:rsidRDefault="002A4C5B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3469A9" w:rsidRPr="002A4C5B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>EL MINISTRO DEL MEDIO AMBIENTE,</w:t>
      </w:r>
      <w:r w:rsidR="002A4C5B" w:rsidRPr="002A4C5B">
        <w:rPr>
          <w:rFonts w:ascii="Myriad Pro" w:hAnsi="Myriad Pro"/>
          <w:sz w:val="24"/>
          <w:szCs w:val="24"/>
        </w:rPr>
        <w:t xml:space="preserve"> </w:t>
      </w:r>
      <w:r w:rsidRPr="002A4C5B">
        <w:rPr>
          <w:rFonts w:ascii="Myriad Pro" w:hAnsi="Myriad Pro"/>
          <w:sz w:val="24"/>
          <w:szCs w:val="24"/>
        </w:rPr>
        <w:t>en ejercicio de sus facultades legales y, en especial, las conferidas por los [numerales 2, 10 y 11 del artículo 5 de la Ley 99 de 1993], y por el [parágrafo 1 del artículo 73 del Decreto 948 de 1995] que contiene el Reglamento de Protección y Control de la Calidad del Aire, y</w:t>
      </w:r>
    </w:p>
    <w:p w:rsidR="002A4C5B" w:rsidRDefault="002A4C5B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3469A9" w:rsidRDefault="003469A9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CONSIDERANDO:</w:t>
      </w:r>
    </w:p>
    <w:p w:rsidR="002A4C5B" w:rsidRPr="002A4C5B" w:rsidRDefault="002A4C5B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3469A9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>Que corresponde al Ministerio del Medio Ambiente, de acuerdo con por los [</w:t>
      </w:r>
      <w:r w:rsidR="002A4C5B" w:rsidRPr="002A4C5B">
        <w:rPr>
          <w:rFonts w:ascii="Myriad Pro" w:hAnsi="Myriad Pro"/>
          <w:sz w:val="24"/>
          <w:szCs w:val="24"/>
        </w:rPr>
        <w:t>núm.</w:t>
      </w:r>
      <w:r w:rsidRPr="002A4C5B">
        <w:rPr>
          <w:rFonts w:ascii="Myriad Pro" w:hAnsi="Myriad Pro"/>
          <w:sz w:val="24"/>
          <w:szCs w:val="24"/>
        </w:rPr>
        <w:t xml:space="preserve"> 2, </w:t>
      </w:r>
      <w:r w:rsidR="002A4C5B" w:rsidRPr="002A4C5B">
        <w:rPr>
          <w:rFonts w:ascii="Myriad Pro" w:hAnsi="Myriad Pro"/>
          <w:sz w:val="24"/>
          <w:szCs w:val="24"/>
        </w:rPr>
        <w:t>núm.</w:t>
      </w:r>
      <w:r w:rsidRPr="002A4C5B">
        <w:rPr>
          <w:rFonts w:ascii="Myriad Pro" w:hAnsi="Myriad Pro"/>
          <w:sz w:val="24"/>
          <w:szCs w:val="24"/>
        </w:rPr>
        <w:t xml:space="preserve"> 10 y </w:t>
      </w:r>
      <w:r w:rsidR="002A4C5B" w:rsidRPr="002A4C5B">
        <w:rPr>
          <w:rFonts w:ascii="Myriad Pro" w:hAnsi="Myriad Pro"/>
          <w:sz w:val="24"/>
          <w:szCs w:val="24"/>
        </w:rPr>
        <w:t>núm.</w:t>
      </w:r>
      <w:r w:rsidRPr="002A4C5B">
        <w:rPr>
          <w:rFonts w:ascii="Myriad Pro" w:hAnsi="Myriad Pro"/>
          <w:sz w:val="24"/>
          <w:szCs w:val="24"/>
        </w:rPr>
        <w:t xml:space="preserve"> 11 del artículo 5 de la Ley 99 de 1993], regular las condiciones generales para el saneamiento del medio ambiente y el uso, manejo y aprovechamiento de los recursos naturales con el fin de mitigar o eliminar el impacto de actividades contaminantes del entorno, determinar las normas ambientales mínimas y las regulaciones de carácter general aplicables a todas las actividades que puedan generar directa o indirectamente daños ambientales. 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Que el [artículo 73 del Decreto 948 de 1995] consagra los casos que requieren permiso previo de emisión atmosférica, y en su parágrafo primero estipula que en los casos previstos en los [literales a, c, d, f, y m del artículo 73 del Decreto 948/95], el Ministerio del Medio Ambiente establecerá los factores a partir de los cuales se requerirá permiso previo de emisión atmosférica. 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Que por consiguiente se hace necesario establecer dichos factores. 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En mérito de lo expuesto, 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Default="003469A9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RESUELVE: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b/>
          <w:sz w:val="24"/>
          <w:szCs w:val="24"/>
        </w:rPr>
      </w:pPr>
    </w:p>
    <w:p w:rsidR="003469A9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 xml:space="preserve">Artículo 1: </w:t>
      </w:r>
      <w:r w:rsidRPr="002A4C5B">
        <w:rPr>
          <w:rFonts w:ascii="Myriad Pro" w:hAnsi="Myriad Pro"/>
          <w:sz w:val="24"/>
          <w:szCs w:val="24"/>
        </w:rPr>
        <w:t xml:space="preserve">Industrias, obras, actividades o servicios que requieren permiso de emisión atmosférica. De conformidad con lo dispuesto en el [parágrafo 1 del artículo 73 del Decreto 948 de 1995], las siguientes industrias, obras, actividades o servicios requerirán permiso previo de emisión atmosférica, para aquellas sustancias o partículas que tengan definidos parámetros permisibles de emisión, en atención a las descargas de humos, gases, vapores, polvos o partículas, provenientes del proceso de producción, de la actividad misma, de la incineración de residuos, o de la operación de hornos o calderas, de conformidad con los factores y criterios que a continuación se indican: </w:t>
      </w:r>
    </w:p>
    <w:p w:rsidR="00FF1862" w:rsidRDefault="00FF1862" w:rsidP="00FF1862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FF1862" w:rsidRDefault="003469A9" w:rsidP="00FF186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FF1862">
        <w:rPr>
          <w:rFonts w:ascii="Myriad Pro" w:hAnsi="Myriad Pro"/>
          <w:sz w:val="24"/>
          <w:szCs w:val="24"/>
        </w:rPr>
        <w:lastRenderedPageBreak/>
        <w:t xml:space="preserve">QUEMAS ABIERTAS CONTROLADAS EN ZONAS RURALES: Aquellas cuya área de quema semanal, sea igual o superior a: </w:t>
      </w:r>
    </w:p>
    <w:p w:rsidR="002D2F95" w:rsidRPr="002D2F95" w:rsidRDefault="002D2F95" w:rsidP="002D2F95">
      <w:pPr>
        <w:pStyle w:val="Prrafodelista"/>
        <w:spacing w:after="0" w:line="240" w:lineRule="auto"/>
        <w:jc w:val="both"/>
        <w:rPr>
          <w:rFonts w:ascii="Myriad Pro" w:hAnsi="Myriad Pro"/>
          <w:sz w:val="24"/>
          <w:szCs w:val="24"/>
        </w:rPr>
      </w:pPr>
      <w:bookmarkStart w:id="0" w:name="_GoBack"/>
      <w:bookmarkEnd w:id="0"/>
    </w:p>
    <w:p w:rsidR="00FF1862" w:rsidRPr="00FF1862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pt-BR"/>
        </w:rPr>
      </w:pPr>
      <w:r w:rsidRPr="00FF1862">
        <w:rPr>
          <w:rFonts w:ascii="Myriad Pro" w:hAnsi="Myriad Pro"/>
          <w:sz w:val="24"/>
          <w:szCs w:val="24"/>
          <w:lang w:val="pt-BR"/>
        </w:rPr>
        <w:t xml:space="preserve">AREA A QUEMAR DE CULTIVO DE CAÑA DE AZUCAR: 25 </w:t>
      </w:r>
      <w:proofErr w:type="spellStart"/>
      <w:r w:rsidRPr="00FF1862">
        <w:rPr>
          <w:rFonts w:ascii="Myriad Pro" w:hAnsi="Myriad Pro"/>
          <w:sz w:val="24"/>
          <w:szCs w:val="24"/>
          <w:lang w:val="pt-BR"/>
        </w:rPr>
        <w:t>Hectáreas</w:t>
      </w:r>
      <w:proofErr w:type="spellEnd"/>
      <w:r w:rsidRPr="00FF1862">
        <w:rPr>
          <w:rFonts w:ascii="Myriad Pro" w:hAnsi="Myriad Pro"/>
          <w:sz w:val="24"/>
          <w:szCs w:val="24"/>
          <w:lang w:val="pt-BR"/>
        </w:rPr>
        <w:t xml:space="preserve">. </w:t>
      </w:r>
      <w:r w:rsidR="00FF1862" w:rsidRPr="00FF1862">
        <w:rPr>
          <w:rFonts w:ascii="Myriad Pro" w:hAnsi="Myriad Pro"/>
          <w:sz w:val="24"/>
          <w:szCs w:val="24"/>
          <w:lang w:val="pt-BR"/>
        </w:rPr>
        <w:t>D.</w:t>
      </w:r>
      <w:r w:rsidRPr="00FF1862">
        <w:rPr>
          <w:rFonts w:ascii="Myriad Pro" w:hAnsi="Myriad Pro"/>
          <w:sz w:val="24"/>
          <w:szCs w:val="24"/>
          <w:lang w:val="pt-BR"/>
        </w:rPr>
        <w:t xml:space="preserve">948/95; Art. 2 D. 2107/95; Num. 1,2 </w:t>
      </w:r>
      <w:proofErr w:type="spellStart"/>
      <w:r w:rsidRPr="00FF1862">
        <w:rPr>
          <w:rFonts w:ascii="Myriad Pro" w:hAnsi="Myriad Pro"/>
          <w:sz w:val="24"/>
          <w:szCs w:val="24"/>
          <w:lang w:val="pt-BR"/>
        </w:rPr>
        <w:t>Art</w:t>
      </w:r>
      <w:proofErr w:type="spellEnd"/>
      <w:r w:rsidRPr="00FF1862">
        <w:rPr>
          <w:rFonts w:ascii="Myriad Pro" w:hAnsi="Myriad Pro"/>
          <w:sz w:val="24"/>
          <w:szCs w:val="24"/>
          <w:lang w:val="pt-BR"/>
        </w:rPr>
        <w:t xml:space="preserve"> 1 Res. 619/97]</w:t>
      </w:r>
    </w:p>
    <w:p w:rsidR="002A4C5B" w:rsidRDefault="003469A9" w:rsidP="002A4C5B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  <w:r w:rsidRPr="002A4C5B">
        <w:rPr>
          <w:rFonts w:ascii="Myriad Pro" w:hAnsi="Myriad Pro"/>
          <w:sz w:val="24"/>
          <w:szCs w:val="24"/>
          <w:lang w:val="en-GB"/>
        </w:rPr>
        <w:t xml:space="preserve">AREA </w:t>
      </w:r>
      <w:proofErr w:type="gramStart"/>
      <w:r w:rsidRPr="002A4C5B">
        <w:rPr>
          <w:rFonts w:ascii="Myriad Pro" w:hAnsi="Myriad Pro"/>
          <w:sz w:val="24"/>
          <w:szCs w:val="24"/>
          <w:lang w:val="en-GB"/>
        </w:rPr>
        <w:t>A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 xml:space="preserve"> QUEMAR POSCOSECHA DE CAÑA DE AZUCAR: 25 </w:t>
      </w:r>
      <w:proofErr w:type="spellStart"/>
      <w:r w:rsidRPr="002A4C5B">
        <w:rPr>
          <w:rFonts w:ascii="Myriad Pro" w:hAnsi="Myriad Pro"/>
          <w:sz w:val="24"/>
          <w:szCs w:val="24"/>
          <w:lang w:val="en-GB"/>
        </w:rPr>
        <w:t>Hectáreas</w:t>
      </w:r>
      <w:proofErr w:type="spellEnd"/>
      <w:r w:rsidRPr="002A4C5B">
        <w:rPr>
          <w:rFonts w:ascii="Myriad Pro" w:hAnsi="Myriad Pro"/>
          <w:sz w:val="24"/>
          <w:szCs w:val="24"/>
          <w:lang w:val="en-GB"/>
        </w:rPr>
        <w:t>. Art. 48,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49,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51,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52,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53, Art. 79, Art. 80, Art. 81 D. 2/82; Art. 5 al 13 Res. 898/95; Art. 3 D. 1697/97; Num. 2</w:t>
      </w:r>
      <w:proofErr w:type="gramStart"/>
      <w:r w:rsidRPr="002A4C5B">
        <w:rPr>
          <w:rFonts w:ascii="Myriad Pro" w:hAnsi="Myriad Pro"/>
          <w:sz w:val="24"/>
          <w:szCs w:val="24"/>
          <w:lang w:val="en-GB"/>
        </w:rPr>
        <w:t>,4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 xml:space="preserve"> Art. 1, Art. 2 Res. 619/97]. </w:t>
      </w:r>
    </w:p>
    <w:p w:rsidR="002A4C5B" w:rsidRDefault="003469A9" w:rsidP="002A4C5B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  <w:r w:rsidRPr="002A4C5B">
        <w:rPr>
          <w:rFonts w:ascii="Myriad Pro" w:hAnsi="Myriad Pro"/>
          <w:sz w:val="24"/>
          <w:szCs w:val="24"/>
          <w:lang w:val="en-GB"/>
        </w:rPr>
        <w:t xml:space="preserve">AREA </w:t>
      </w:r>
      <w:proofErr w:type="gramStart"/>
      <w:r w:rsidRPr="002A4C5B">
        <w:rPr>
          <w:rFonts w:ascii="Myriad Pro" w:hAnsi="Myriad Pro"/>
          <w:sz w:val="24"/>
          <w:szCs w:val="24"/>
          <w:lang w:val="en-GB"/>
        </w:rPr>
        <w:t>A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 xml:space="preserve"> QUEMAR POSCOSECHA DE MAIZ: 25 </w:t>
      </w:r>
      <w:proofErr w:type="spellStart"/>
      <w:r w:rsidRPr="002A4C5B">
        <w:rPr>
          <w:rFonts w:ascii="Myriad Pro" w:hAnsi="Myriad Pro"/>
          <w:sz w:val="24"/>
          <w:szCs w:val="24"/>
          <w:lang w:val="en-GB"/>
        </w:rPr>
        <w:t>Hectáreas</w:t>
      </w:r>
      <w:proofErr w:type="spellEnd"/>
      <w:r w:rsidRPr="002A4C5B">
        <w:rPr>
          <w:rFonts w:ascii="Myriad Pro" w:hAnsi="Myriad Pro"/>
          <w:sz w:val="24"/>
          <w:szCs w:val="24"/>
          <w:lang w:val="en-GB"/>
        </w:rPr>
        <w:t xml:space="preserve">. </w:t>
      </w:r>
    </w:p>
    <w:p w:rsidR="002A4C5B" w:rsidRPr="002A4C5B" w:rsidRDefault="003469A9" w:rsidP="002A4C5B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  <w:r w:rsidRPr="002A4C5B">
        <w:rPr>
          <w:rFonts w:ascii="Myriad Pro" w:hAnsi="Myriad Pro"/>
          <w:sz w:val="24"/>
          <w:szCs w:val="24"/>
        </w:rPr>
        <w:t xml:space="preserve">AREA A QUEMAR POSCOSECHA DE SORGO: 25 Hectáreas. </w:t>
      </w:r>
    </w:p>
    <w:p w:rsidR="003469A9" w:rsidRPr="002A4C5B" w:rsidRDefault="003469A9" w:rsidP="002A4C5B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  <w:r w:rsidRPr="002A4C5B">
        <w:rPr>
          <w:rFonts w:ascii="Myriad Pro" w:hAnsi="Myriad Pro"/>
          <w:sz w:val="24"/>
          <w:szCs w:val="24"/>
          <w:lang w:val="en-GB"/>
        </w:rPr>
        <w:t xml:space="preserve">AREA </w:t>
      </w:r>
      <w:proofErr w:type="gramStart"/>
      <w:r w:rsidRPr="002A4C5B">
        <w:rPr>
          <w:rFonts w:ascii="Myriad Pro" w:hAnsi="Myriad Pro"/>
          <w:sz w:val="24"/>
          <w:szCs w:val="24"/>
          <w:lang w:val="en-GB"/>
        </w:rPr>
        <w:t>A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 xml:space="preserve"> QUEMAR POSCOSECHA DE ALGODON: 25 </w:t>
      </w:r>
      <w:proofErr w:type="spellStart"/>
      <w:r w:rsidRPr="002A4C5B">
        <w:rPr>
          <w:rFonts w:ascii="Myriad Pro" w:hAnsi="Myriad Pro"/>
          <w:sz w:val="24"/>
          <w:szCs w:val="24"/>
          <w:lang w:val="en-GB"/>
        </w:rPr>
        <w:t>Hectáreas</w:t>
      </w:r>
      <w:proofErr w:type="spellEnd"/>
      <w:r w:rsidRPr="002A4C5B">
        <w:rPr>
          <w:rFonts w:ascii="Myriad Pro" w:hAnsi="Myriad Pro"/>
          <w:sz w:val="24"/>
          <w:szCs w:val="24"/>
          <w:lang w:val="en-GB"/>
        </w:rPr>
        <w:t>. Art. 23,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 xml:space="preserve">Lit. </w:t>
      </w:r>
      <w:proofErr w:type="spellStart"/>
      <w:proofErr w:type="gramStart"/>
      <w:r w:rsidRPr="002A4C5B">
        <w:rPr>
          <w:rFonts w:ascii="Myriad Pro" w:hAnsi="Myriad Pro"/>
          <w:sz w:val="24"/>
          <w:szCs w:val="24"/>
          <w:lang w:val="en-GB"/>
        </w:rPr>
        <w:t>b,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>fg,j,k,m</w:t>
      </w:r>
      <w:proofErr w:type="spellEnd"/>
      <w:r w:rsidRPr="002A4C5B">
        <w:rPr>
          <w:rFonts w:ascii="Myriad Pro" w:hAnsi="Myriad Pro"/>
          <w:sz w:val="24"/>
          <w:szCs w:val="24"/>
          <w:lang w:val="en-GB"/>
        </w:rPr>
        <w:t xml:space="preserve"> Par. 1,2 Art.73,Art. 74,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Par. 2 Art. 75, Art. 85, Art. 86,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87,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>Art. 89, Art. 100 D. 948/95; Art. 5 al 13 Res. 898/95; Art. 11, Art. 6 D. 2107/95; Num. 2</w:t>
      </w:r>
      <w:proofErr w:type="gramStart"/>
      <w:r w:rsidRPr="002A4C5B">
        <w:rPr>
          <w:rFonts w:ascii="Myriad Pro" w:hAnsi="Myriad Pro"/>
          <w:sz w:val="24"/>
          <w:szCs w:val="24"/>
          <w:lang w:val="en-GB"/>
        </w:rPr>
        <w:t>,4</w:t>
      </w:r>
      <w:proofErr w:type="gramEnd"/>
      <w:r w:rsidRPr="002A4C5B">
        <w:rPr>
          <w:rFonts w:ascii="Myriad Pro" w:hAnsi="Myriad Pro"/>
          <w:sz w:val="24"/>
          <w:szCs w:val="24"/>
          <w:lang w:val="en-GB"/>
        </w:rPr>
        <w:t xml:space="preserve"> Art. 1,</w:t>
      </w:r>
      <w:r w:rsidR="00FF1862">
        <w:rPr>
          <w:rFonts w:ascii="Myriad Pro" w:hAnsi="Myriad Pro"/>
          <w:sz w:val="24"/>
          <w:szCs w:val="24"/>
          <w:lang w:val="en-GB"/>
        </w:rPr>
        <w:t xml:space="preserve"> </w:t>
      </w:r>
      <w:r w:rsidRPr="002A4C5B">
        <w:rPr>
          <w:rFonts w:ascii="Myriad Pro" w:hAnsi="Myriad Pro"/>
          <w:sz w:val="24"/>
          <w:szCs w:val="24"/>
          <w:lang w:val="en-GB"/>
        </w:rPr>
        <w:t xml:space="preserve">Art. 2, Art. 3 Res. 619/97]. </w:t>
      </w:r>
    </w:p>
    <w:p w:rsidR="00FF1862" w:rsidRDefault="00FF1862" w:rsidP="00FF1862">
      <w:p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</w:p>
    <w:p w:rsidR="003469A9" w:rsidRPr="00FF1862" w:rsidRDefault="003469A9" w:rsidP="00FF186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  <w:r w:rsidRPr="00FF1862">
        <w:rPr>
          <w:rFonts w:ascii="Myriad Pro" w:hAnsi="Myriad Pro"/>
          <w:sz w:val="24"/>
          <w:szCs w:val="24"/>
          <w:lang w:val="en-GB"/>
        </w:rPr>
        <w:t xml:space="preserve">DESCARGA DE HUMOS, GASES, VAPORES, POLVOS O PARTICULAS POR DUCTOS O CHIMENEAS DE ESTABLECIMIENTOS INDUSTRIALES, COMERCIALES O DE SERVICIOS ASI: </w:t>
      </w:r>
    </w:p>
    <w:p w:rsidR="002A4C5B" w:rsidRPr="002A4C5B" w:rsidRDefault="002A4C5B" w:rsidP="002A4C5B">
      <w:pPr>
        <w:spacing w:after="0" w:line="240" w:lineRule="auto"/>
        <w:jc w:val="both"/>
        <w:rPr>
          <w:rFonts w:ascii="Myriad Pro" w:hAnsi="Myriad Pro"/>
          <w:sz w:val="24"/>
          <w:szCs w:val="24"/>
          <w:lang w:val="en-GB"/>
        </w:rPr>
      </w:pP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 PRODUCTORA DE CEMENTO: Todas las plantas de producción de cemento a partir de cualquier volumen de producción.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 CON PROCESO DE SINTERIZACION: Con capacidad de producción a partir de 5 Ton/día.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 FABRICANTE DE CARBONATO DE SODIO con capacidad superior a 5 Ton/día.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INDUSTRIAS DE PRODUCCION DE ACIDO NITRICO: Todas a partir de cualquier volumen de producción.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INDUSTRIAS DE PRODUCCION DE ACIDO SULFURICO: Todas a partir de cualquier volumen de producción.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INDUSTRIAS DE FABRICACION DE ACIDO CLORHIDRICO: Todas a partir de cualquier volumen de producción.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 DE FABRICANTE DE CAUCHO SINTETICO a partir de 2 Ton/día. </w:t>
      </w:r>
    </w:p>
    <w:p w:rsidR="002A4C5B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 xml:space="preserve">INDUSTRIA MOLINERA: Molinos, harineras y trilladoras de arroz, café, desmontadoras de algodón y leguminosas, con capacidad de producción igual o superior a 2 Ton/día. </w:t>
      </w:r>
    </w:p>
    <w:p w:rsidR="00FF1862" w:rsidRDefault="003469A9" w:rsidP="00FF1862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sz w:val="24"/>
          <w:szCs w:val="24"/>
        </w:rPr>
        <w:t>INDUSTRIA CARBOQUIMICA: Todas las plantas a partir de cualquier volumen de produc</w:t>
      </w:r>
      <w:r w:rsidR="00FF1862">
        <w:rPr>
          <w:rFonts w:ascii="Myriad Pro" w:hAnsi="Myriad Pro"/>
          <w:sz w:val="24"/>
          <w:szCs w:val="24"/>
        </w:rPr>
        <w:t>ción.</w:t>
      </w:r>
    </w:p>
    <w:p w:rsidR="00FF1862" w:rsidRPr="00FF1862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FF1862">
        <w:rPr>
          <w:rFonts w:ascii="Myriad Pro" w:hAnsi="Myriad Pro"/>
          <w:sz w:val="24"/>
          <w:szCs w:val="24"/>
        </w:rPr>
        <w:t xml:space="preserve">FABRICACION DE TELA ASFALTICA a partir de 3 Ton/día de producción.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FF1862">
        <w:rPr>
          <w:rFonts w:ascii="Myriad Pro" w:hAnsi="Myriad Pro"/>
          <w:sz w:val="24"/>
          <w:szCs w:val="24"/>
        </w:rPr>
        <w:t xml:space="preserve">INDUSTRIA PRODUCTORA DE LLANTAS Y CAMARAS DE CAUCHO NATURAL Y SINTETICO: Todas a partir de cualquier volumen de producción.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PLANTAS DE PREPARACION O BENEFICIO DE MINERALES O MATERIALES CERAMICAS O SILICOCALCAREOS: Cuando la capacidad de molienda sea superior a 5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lastRenderedPageBreak/>
        <w:t xml:space="preserve">INDUSTRIAS DE PRODUCCION DE MEZCLAS ASFALTICAS con hornos de secado de 30 Ton/día o más.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FUNDICION DE ACERO con hornos de fundición de más de 2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FUNDICION DE HIERRO GRIS con hornos de fundición de más de 2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FUNDICION DE COBRE Y BRONCE con hornos de fundición de más de 2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FUNDICION DE PLOMO con hornos de fundición y recuperación de 100 Kg/día o más.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FUNDICION DE ALUMINIO con hornos de fundición y recuperación de 2 Ton/día o más.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PRODUCCION DE DETERGENTES con hornos de rociado y secado a partir de 5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>INDUSTRIA PRODUCTORA DE CARBURO DE CALCIO con ho</w:t>
      </w:r>
      <w:r w:rsidR="00185FE5">
        <w:rPr>
          <w:rFonts w:ascii="Myriad Pro" w:hAnsi="Myriad Pro"/>
          <w:sz w:val="24"/>
          <w:szCs w:val="24"/>
        </w:rPr>
        <w:t>rnos de fundición de 5 Ton/día.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PRODUCCION DE COKE METALURGICO: Los hornos de coquización a partir de 10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SIDERURGICA: Cuando la capacidad del alto horno sea igual o superior a 10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PRODUCCION DE CAL: Cuando la capacidad del horno sea superior a 20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FABRICANTE DE FIBRA DE VIDRIO: Cuando la capacidad del horno de fusión sea superior a 2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FABRICANTE DE VIDRIO cuando la capacidad del horno de fusión sea superior a 1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DE FABRICACION DE YESO con hornos de calcinación de 2 o más Ton/día.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PRODUCTORA DE PAPEL: Todas las plantas que posean calderas de recuperación, a partir de cualquier volumen de producción.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FABRICANTE DE PINTURAS con hornos de cocción de 2 o más Ton/día de capacidad. </w:t>
      </w:r>
    </w:p>
    <w:p w:rsid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INDUSTRIA FABRICANTE DE FERTILIZANTES con hornos de secado con capacidad de 2 o más Ton/día. </w:t>
      </w:r>
    </w:p>
    <w:p w:rsidR="003469A9" w:rsidRPr="00185FE5" w:rsidRDefault="003469A9" w:rsidP="00185FE5">
      <w:pPr>
        <w:pStyle w:val="Prrafodelista"/>
        <w:numPr>
          <w:ilvl w:val="1"/>
          <w:numId w:val="1"/>
        </w:numPr>
        <w:spacing w:after="0" w:line="240" w:lineRule="auto"/>
        <w:ind w:left="993" w:hanging="633"/>
        <w:jc w:val="both"/>
        <w:rPr>
          <w:rFonts w:ascii="Myriad Pro" w:hAnsi="Myriad Pro"/>
          <w:sz w:val="24"/>
          <w:szCs w:val="24"/>
        </w:rPr>
      </w:pPr>
      <w:r w:rsidRPr="00185FE5">
        <w:rPr>
          <w:rFonts w:ascii="Myriad Pro" w:hAnsi="Myriad Pro"/>
          <w:sz w:val="24"/>
          <w:szCs w:val="24"/>
        </w:rPr>
        <w:t xml:space="preserve">FABRICACION DE OBJETOS DE BARRO, LOZA Y PORCELANA, cuando el horno de cocción tenga capacidad igual o superior a 5 Ton/día. </w:t>
      </w:r>
    </w:p>
    <w:p w:rsidR="00FF1862" w:rsidRPr="002A4C5B" w:rsidRDefault="00FF1862" w:rsidP="002A4C5B">
      <w:pPr>
        <w:spacing w:after="0" w:line="240" w:lineRule="auto"/>
        <w:ind w:left="708"/>
        <w:jc w:val="both"/>
        <w:rPr>
          <w:rFonts w:ascii="Myriad Pro" w:hAnsi="Myriad Pro"/>
          <w:sz w:val="24"/>
          <w:szCs w:val="24"/>
        </w:rPr>
      </w:pPr>
    </w:p>
    <w:p w:rsidR="003469A9" w:rsidRPr="00FF1862" w:rsidRDefault="003469A9" w:rsidP="00FF186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FF1862">
        <w:rPr>
          <w:rFonts w:ascii="Myriad Pro" w:hAnsi="Myriad Pro"/>
          <w:sz w:val="24"/>
          <w:szCs w:val="24"/>
        </w:rPr>
        <w:t xml:space="preserve">INCINERACION DE RESIDUOS SOLIDOS, LÍQUIDOS Y GASEOSOS, ASI: </w:t>
      </w:r>
    </w:p>
    <w:p w:rsidR="00FF1862" w:rsidRPr="00FF1862" w:rsidRDefault="00FF1862" w:rsidP="00FF1862">
      <w:pPr>
        <w:pStyle w:val="Prrafodelista"/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 xml:space="preserve">INCINERACION DE RESIDUOS PATOLOGICOS: Todos los incineradores. </w:t>
      </w:r>
    </w:p>
    <w:p w:rsid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>INCINERACION DE RESIDUOS INDUSTRIALES NO PELIGROSOS: 100 Kg</w:t>
      </w:r>
      <w:proofErr w:type="gramStart"/>
      <w:r w:rsidRPr="0093767E">
        <w:rPr>
          <w:rFonts w:ascii="Myriad Pro" w:hAnsi="Myriad Pro"/>
          <w:sz w:val="24"/>
          <w:szCs w:val="24"/>
        </w:rPr>
        <w:t>./</w:t>
      </w:r>
      <w:proofErr w:type="gramEnd"/>
      <w:r w:rsidRPr="0093767E">
        <w:rPr>
          <w:rFonts w:ascii="Myriad Pro" w:hAnsi="Myriad Pro"/>
          <w:sz w:val="24"/>
          <w:szCs w:val="24"/>
        </w:rPr>
        <w:t xml:space="preserve">día o 100 </w:t>
      </w:r>
      <w:proofErr w:type="spellStart"/>
      <w:r w:rsidRPr="0093767E">
        <w:rPr>
          <w:rFonts w:ascii="Myriad Pro" w:hAnsi="Myriad Pro"/>
          <w:sz w:val="24"/>
          <w:szCs w:val="24"/>
        </w:rPr>
        <w:t>Lt</w:t>
      </w:r>
      <w:proofErr w:type="spellEnd"/>
      <w:r w:rsidRPr="0093767E">
        <w:rPr>
          <w:rFonts w:ascii="Myriad Pro" w:hAnsi="Myriad Pro"/>
          <w:sz w:val="24"/>
          <w:szCs w:val="24"/>
        </w:rPr>
        <w:t xml:space="preserve">/día para incineradores de líquidos. </w:t>
      </w:r>
    </w:p>
    <w:p w:rsid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>INCINERACION DE RESIDUOS INDUSTRIALES PELIG</w:t>
      </w:r>
      <w:r w:rsidR="0093767E">
        <w:rPr>
          <w:rFonts w:ascii="Myriad Pro" w:hAnsi="Myriad Pro"/>
          <w:sz w:val="24"/>
          <w:szCs w:val="24"/>
        </w:rPr>
        <w:t>ROSOS: Todos los incineradores.</w:t>
      </w:r>
    </w:p>
    <w:p w:rsid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lastRenderedPageBreak/>
        <w:t xml:space="preserve">INCINERACION DE USO MULTIPLE (Aquellos habilitados para más de una de las categorías de residuos mencionados en los numerales anteriores de este punto): Todos los incineradores. </w:t>
      </w:r>
    </w:p>
    <w:p w:rsidR="0093767E" w:rsidRP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>INCINERACION DE RESIDUOS DOMESTICOS: 100 Kg</w:t>
      </w:r>
      <w:proofErr w:type="gramStart"/>
      <w:r w:rsidRPr="0093767E">
        <w:rPr>
          <w:rFonts w:ascii="Myriad Pro" w:hAnsi="Myriad Pro"/>
          <w:sz w:val="24"/>
          <w:szCs w:val="24"/>
        </w:rPr>
        <w:t>./</w:t>
      </w:r>
      <w:proofErr w:type="gramEnd"/>
      <w:r w:rsidRPr="0093767E">
        <w:rPr>
          <w:rFonts w:ascii="Myriad Pro" w:hAnsi="Myriad Pro"/>
          <w:sz w:val="24"/>
          <w:szCs w:val="24"/>
        </w:rPr>
        <w:t xml:space="preserve">hora. </w:t>
      </w:r>
    </w:p>
    <w:p w:rsidR="0093767E" w:rsidRDefault="0093767E" w:rsidP="0093767E">
      <w:pPr>
        <w:spacing w:after="0" w:line="240" w:lineRule="auto"/>
        <w:ind w:left="708"/>
        <w:jc w:val="both"/>
        <w:rPr>
          <w:rFonts w:ascii="Myriad Pro" w:hAnsi="Myriad Pro"/>
          <w:sz w:val="24"/>
          <w:szCs w:val="24"/>
        </w:rPr>
      </w:pPr>
    </w:p>
    <w:p w:rsidR="003469A9" w:rsidRPr="0093767E" w:rsidRDefault="003469A9" w:rsidP="009376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 xml:space="preserve">OPERACION DE CALDERAS O INCINERADORES POR UN ESTABLECIMIENTO INDUSTRIAL O COMERCIAL Y OTRAS ACTIVIDADES CON DESCARGA DE HUMOS, GASES, VAPORES, POLVOS O PARTICULAS POR DUCTOS O CHIMENEAS. </w:t>
      </w:r>
    </w:p>
    <w:p w:rsidR="0093767E" w:rsidRDefault="0093767E" w:rsidP="0093767E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Pr="0093767E" w:rsidRDefault="003469A9" w:rsidP="0093767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 xml:space="preserve">INDUSTRIAS, OBRAS, ACTIVIDADES O SERVICIOS QUE CUENTEN CON CALDERAS Y HORNOS, cuyo consumo nominal de combustible sea igual o superior a: </w:t>
      </w:r>
    </w:p>
    <w:p w:rsidR="0093767E" w:rsidRPr="0093767E" w:rsidRDefault="0093767E" w:rsidP="0093767E">
      <w:pPr>
        <w:pStyle w:val="Prrafodelista"/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Pr="0093767E" w:rsidRDefault="003469A9" w:rsidP="0093767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>CARBON MINERAL: 500 Kg</w:t>
      </w:r>
      <w:proofErr w:type="gramStart"/>
      <w:r w:rsidRPr="0093767E">
        <w:rPr>
          <w:rFonts w:ascii="Myriad Pro" w:hAnsi="Myriad Pro"/>
          <w:sz w:val="24"/>
          <w:szCs w:val="24"/>
        </w:rPr>
        <w:t>./</w:t>
      </w:r>
      <w:proofErr w:type="gramEnd"/>
      <w:r w:rsidRPr="0093767E">
        <w:rPr>
          <w:rFonts w:ascii="Myriad Pro" w:hAnsi="Myriad Pro"/>
          <w:sz w:val="24"/>
          <w:szCs w:val="24"/>
        </w:rPr>
        <w:t xml:space="preserve">hora. </w:t>
      </w:r>
    </w:p>
    <w:p w:rsidR="003469A9" w:rsidRPr="0093767E" w:rsidRDefault="003469A9" w:rsidP="0093767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3767E">
        <w:rPr>
          <w:rFonts w:ascii="Myriad Pro" w:hAnsi="Myriad Pro"/>
          <w:sz w:val="24"/>
          <w:szCs w:val="24"/>
        </w:rPr>
        <w:t xml:space="preserve">BAGAZO DE CAÑA: 3.000 Ton/año. C. 100 galones/hora de cualquier combustible líquido, tales como ACPM, Fuel Oíl o Combustóleo, Búnker, petróleo crudo. </w:t>
      </w:r>
    </w:p>
    <w:p w:rsidR="003469A9" w:rsidRPr="002A4C5B" w:rsidRDefault="003469A9" w:rsidP="002A4C5B">
      <w:pPr>
        <w:spacing w:after="0" w:line="240" w:lineRule="auto"/>
        <w:jc w:val="both"/>
        <w:rPr>
          <w:rFonts w:ascii="Myriad Pro" w:hAnsi="Myriad Pro"/>
          <w:b/>
          <w:sz w:val="24"/>
          <w:szCs w:val="24"/>
        </w:rPr>
      </w:pPr>
    </w:p>
    <w:p w:rsidR="003469A9" w:rsidRPr="002A4C5B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Artículo 2:</w:t>
      </w:r>
      <w:r w:rsidRPr="002A4C5B">
        <w:rPr>
          <w:rFonts w:ascii="Myriad Pro" w:hAnsi="Myriad Pro"/>
          <w:sz w:val="24"/>
          <w:szCs w:val="24"/>
        </w:rPr>
        <w:t xml:space="preserve"> Cumplimiento de normas de emisión. Las obras, industrias, actividades o servicios que en virtud de la presente Resolución no requieran permiso de emisión atmosférica, estarán obligadas a cumplir con las normas de emisión establecidas en el Decreto 948 de junio 5 de 1995 y los actos administrativos que lo desarrollen, y estarán sujetos al control y seguimiento por parte de las autoridades ambientales competentes. </w:t>
      </w:r>
    </w:p>
    <w:p w:rsidR="003469A9" w:rsidRPr="002A4C5B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3469A9" w:rsidRPr="002A4C5B" w:rsidRDefault="003469A9" w:rsidP="002A4C5B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Artículo 3:</w:t>
      </w:r>
      <w:r w:rsidRPr="002A4C5B">
        <w:rPr>
          <w:rFonts w:ascii="Myriad Pro" w:hAnsi="Myriad Pro"/>
          <w:sz w:val="24"/>
          <w:szCs w:val="24"/>
        </w:rPr>
        <w:t xml:space="preserve"> Vigencia. La presente Resolución rige a partir de la fecha de su publicación. </w:t>
      </w:r>
    </w:p>
    <w:p w:rsidR="003469A9" w:rsidRPr="002A4C5B" w:rsidRDefault="003469A9" w:rsidP="002A4C5B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3469A9" w:rsidRPr="002A4C5B" w:rsidRDefault="003469A9" w:rsidP="0093767E">
      <w:pPr>
        <w:spacing w:after="0" w:line="240" w:lineRule="auto"/>
        <w:jc w:val="right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PUBLÍQUESE Y CUMPLASE</w:t>
      </w:r>
    </w:p>
    <w:p w:rsidR="00F652BA" w:rsidRPr="002A4C5B" w:rsidRDefault="003469A9" w:rsidP="0093767E">
      <w:pPr>
        <w:spacing w:after="0" w:line="240" w:lineRule="auto"/>
        <w:jc w:val="right"/>
        <w:rPr>
          <w:rFonts w:ascii="Myriad Pro" w:hAnsi="Myriad Pro"/>
          <w:b/>
          <w:sz w:val="24"/>
          <w:szCs w:val="24"/>
        </w:rPr>
      </w:pPr>
      <w:r w:rsidRPr="002A4C5B">
        <w:rPr>
          <w:rFonts w:ascii="Myriad Pro" w:hAnsi="Myriad Pro"/>
          <w:b/>
          <w:sz w:val="24"/>
          <w:szCs w:val="24"/>
        </w:rPr>
        <w:t>Dada en Santafé de Bogotá D.C., a los siete días de julio de 1997.</w:t>
      </w:r>
    </w:p>
    <w:sectPr w:rsidR="00F652BA" w:rsidRPr="002A4C5B" w:rsidSect="005D66C4">
      <w:headerReference w:type="default" r:id="rId7"/>
      <w:footerReference w:type="default" r:id="rId8"/>
      <w:pgSz w:w="11906" w:h="16838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E41" w:rsidRDefault="00602E41" w:rsidP="0093634F">
      <w:pPr>
        <w:spacing w:after="0" w:line="240" w:lineRule="auto"/>
      </w:pPr>
      <w:r>
        <w:separator/>
      </w:r>
    </w:p>
  </w:endnote>
  <w:endnote w:type="continuationSeparator" w:id="0">
    <w:p w:rsidR="00602E41" w:rsidRDefault="00602E41" w:rsidP="00936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34F" w:rsidRDefault="0093634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4B78384A" wp14:editId="5E144A4B">
          <wp:simplePos x="0" y="0"/>
          <wp:positionH relativeFrom="column">
            <wp:posOffset>2552700</wp:posOffset>
          </wp:positionH>
          <wp:positionV relativeFrom="paragraph">
            <wp:posOffset>-265430</wp:posOffset>
          </wp:positionV>
          <wp:extent cx="424815" cy="698500"/>
          <wp:effectExtent l="0" t="0" r="0" b="6350"/>
          <wp:wrapSquare wrapText="bothSides"/>
          <wp:docPr id="9" name="Imagen 9" descr="logo 12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2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E41" w:rsidRDefault="00602E41" w:rsidP="0093634F">
      <w:pPr>
        <w:spacing w:after="0" w:line="240" w:lineRule="auto"/>
      </w:pPr>
      <w:r>
        <w:separator/>
      </w:r>
    </w:p>
  </w:footnote>
  <w:footnote w:type="continuationSeparator" w:id="0">
    <w:p w:rsidR="00602E41" w:rsidRDefault="00602E41" w:rsidP="00936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34F" w:rsidRDefault="0093634F" w:rsidP="0093634F">
    <w:pPr>
      <w:pStyle w:val="Encabezado"/>
      <w:jc w:val="right"/>
    </w:pPr>
    <w:r>
      <w:rPr>
        <w:rFonts w:ascii="Myriad Pro" w:hAnsi="Myriad Pro"/>
        <w:noProof/>
        <w:color w:val="000000"/>
        <w:lang w:val="es-CO" w:eastAsia="es-CO"/>
      </w:rPr>
      <w:drawing>
        <wp:inline distT="0" distB="0" distL="0" distR="0" wp14:anchorId="79D74AD6" wp14:editId="535EDC6B">
          <wp:extent cx="2371725" cy="549834"/>
          <wp:effectExtent l="0" t="0" r="0" b="3175"/>
          <wp:docPr id="8" name="Imagen 8" descr="Z:\recepcion\Manual de Imagen Corporativ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cepcion\Manual de Imagen Corporativ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407" cy="5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B2B"/>
    <w:multiLevelType w:val="hybridMultilevel"/>
    <w:tmpl w:val="54D25ADC"/>
    <w:lvl w:ilvl="0" w:tplc="240A0017">
      <w:start w:val="1"/>
      <w:numFmt w:val="lowerLetter"/>
      <w:lvlText w:val="%1)"/>
      <w:lvlJc w:val="left"/>
      <w:pPr>
        <w:ind w:left="2136" w:hanging="360"/>
      </w:pPr>
    </w:lvl>
    <w:lvl w:ilvl="1" w:tplc="240A0019" w:tentative="1">
      <w:start w:val="1"/>
      <w:numFmt w:val="lowerLetter"/>
      <w:lvlText w:val="%2."/>
      <w:lvlJc w:val="left"/>
      <w:pPr>
        <w:ind w:left="2856" w:hanging="360"/>
      </w:pPr>
    </w:lvl>
    <w:lvl w:ilvl="2" w:tplc="240A001B" w:tentative="1">
      <w:start w:val="1"/>
      <w:numFmt w:val="lowerRoman"/>
      <w:lvlText w:val="%3."/>
      <w:lvlJc w:val="right"/>
      <w:pPr>
        <w:ind w:left="3576" w:hanging="180"/>
      </w:pPr>
    </w:lvl>
    <w:lvl w:ilvl="3" w:tplc="240A000F" w:tentative="1">
      <w:start w:val="1"/>
      <w:numFmt w:val="decimal"/>
      <w:lvlText w:val="%4."/>
      <w:lvlJc w:val="left"/>
      <w:pPr>
        <w:ind w:left="4296" w:hanging="360"/>
      </w:pPr>
    </w:lvl>
    <w:lvl w:ilvl="4" w:tplc="240A0019" w:tentative="1">
      <w:start w:val="1"/>
      <w:numFmt w:val="lowerLetter"/>
      <w:lvlText w:val="%5."/>
      <w:lvlJc w:val="left"/>
      <w:pPr>
        <w:ind w:left="5016" w:hanging="360"/>
      </w:pPr>
    </w:lvl>
    <w:lvl w:ilvl="5" w:tplc="240A001B" w:tentative="1">
      <w:start w:val="1"/>
      <w:numFmt w:val="lowerRoman"/>
      <w:lvlText w:val="%6."/>
      <w:lvlJc w:val="right"/>
      <w:pPr>
        <w:ind w:left="5736" w:hanging="180"/>
      </w:pPr>
    </w:lvl>
    <w:lvl w:ilvl="6" w:tplc="240A000F" w:tentative="1">
      <w:start w:val="1"/>
      <w:numFmt w:val="decimal"/>
      <w:lvlText w:val="%7."/>
      <w:lvlJc w:val="left"/>
      <w:pPr>
        <w:ind w:left="6456" w:hanging="360"/>
      </w:pPr>
    </w:lvl>
    <w:lvl w:ilvl="7" w:tplc="240A0019" w:tentative="1">
      <w:start w:val="1"/>
      <w:numFmt w:val="lowerLetter"/>
      <w:lvlText w:val="%8."/>
      <w:lvlJc w:val="left"/>
      <w:pPr>
        <w:ind w:left="7176" w:hanging="360"/>
      </w:pPr>
    </w:lvl>
    <w:lvl w:ilvl="8" w:tplc="2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58A2258"/>
    <w:multiLevelType w:val="multilevel"/>
    <w:tmpl w:val="96F0F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FA66729"/>
    <w:multiLevelType w:val="hybridMultilevel"/>
    <w:tmpl w:val="4C62CEC6"/>
    <w:lvl w:ilvl="0" w:tplc="719E52A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3203CD4"/>
    <w:multiLevelType w:val="multilevel"/>
    <w:tmpl w:val="96F0F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F379B3"/>
    <w:multiLevelType w:val="multilevel"/>
    <w:tmpl w:val="96F0F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D8922E7"/>
    <w:multiLevelType w:val="hybridMultilevel"/>
    <w:tmpl w:val="6FF4581A"/>
    <w:lvl w:ilvl="0" w:tplc="719E52A8">
      <w:start w:val="1"/>
      <w:numFmt w:val="upperLetter"/>
      <w:lvlText w:val="%1."/>
      <w:lvlJc w:val="left"/>
      <w:pPr>
        <w:ind w:left="213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856" w:hanging="360"/>
      </w:pPr>
    </w:lvl>
    <w:lvl w:ilvl="2" w:tplc="240A001B" w:tentative="1">
      <w:start w:val="1"/>
      <w:numFmt w:val="lowerRoman"/>
      <w:lvlText w:val="%3."/>
      <w:lvlJc w:val="right"/>
      <w:pPr>
        <w:ind w:left="3576" w:hanging="180"/>
      </w:pPr>
    </w:lvl>
    <w:lvl w:ilvl="3" w:tplc="240A000F" w:tentative="1">
      <w:start w:val="1"/>
      <w:numFmt w:val="decimal"/>
      <w:lvlText w:val="%4."/>
      <w:lvlJc w:val="left"/>
      <w:pPr>
        <w:ind w:left="4296" w:hanging="360"/>
      </w:pPr>
    </w:lvl>
    <w:lvl w:ilvl="4" w:tplc="240A0019" w:tentative="1">
      <w:start w:val="1"/>
      <w:numFmt w:val="lowerLetter"/>
      <w:lvlText w:val="%5."/>
      <w:lvlJc w:val="left"/>
      <w:pPr>
        <w:ind w:left="5016" w:hanging="360"/>
      </w:pPr>
    </w:lvl>
    <w:lvl w:ilvl="5" w:tplc="240A001B" w:tentative="1">
      <w:start w:val="1"/>
      <w:numFmt w:val="lowerRoman"/>
      <w:lvlText w:val="%6."/>
      <w:lvlJc w:val="right"/>
      <w:pPr>
        <w:ind w:left="5736" w:hanging="180"/>
      </w:pPr>
    </w:lvl>
    <w:lvl w:ilvl="6" w:tplc="240A000F" w:tentative="1">
      <w:start w:val="1"/>
      <w:numFmt w:val="decimal"/>
      <w:lvlText w:val="%7."/>
      <w:lvlJc w:val="left"/>
      <w:pPr>
        <w:ind w:left="6456" w:hanging="360"/>
      </w:pPr>
    </w:lvl>
    <w:lvl w:ilvl="7" w:tplc="240A0019" w:tentative="1">
      <w:start w:val="1"/>
      <w:numFmt w:val="lowerLetter"/>
      <w:lvlText w:val="%8."/>
      <w:lvlJc w:val="left"/>
      <w:pPr>
        <w:ind w:left="7176" w:hanging="360"/>
      </w:pPr>
    </w:lvl>
    <w:lvl w:ilvl="8" w:tplc="2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7D7722C8"/>
    <w:multiLevelType w:val="multilevel"/>
    <w:tmpl w:val="96F0F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A9"/>
    <w:rsid w:val="00185FE5"/>
    <w:rsid w:val="002A4C5B"/>
    <w:rsid w:val="002D2F95"/>
    <w:rsid w:val="003469A9"/>
    <w:rsid w:val="00395EAE"/>
    <w:rsid w:val="005D66C4"/>
    <w:rsid w:val="00602E41"/>
    <w:rsid w:val="0066595C"/>
    <w:rsid w:val="0093634F"/>
    <w:rsid w:val="0093767E"/>
    <w:rsid w:val="009A4318"/>
    <w:rsid w:val="00BC5FF6"/>
    <w:rsid w:val="00F269B6"/>
    <w:rsid w:val="00FF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23B87EA-8A58-4B92-93E1-E1525929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4C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363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634F"/>
  </w:style>
  <w:style w:type="paragraph" w:styleId="Piedepgina">
    <w:name w:val="footer"/>
    <w:basedOn w:val="Normal"/>
    <w:link w:val="PiedepginaCar"/>
    <w:uiPriority w:val="99"/>
    <w:unhideWhenUsed/>
    <w:rsid w:val="009363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1202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URosario</dc:creator>
  <cp:lastModifiedBy>Carol Parra</cp:lastModifiedBy>
  <cp:revision>6</cp:revision>
  <dcterms:created xsi:type="dcterms:W3CDTF">2018-10-08T21:09:00Z</dcterms:created>
  <dcterms:modified xsi:type="dcterms:W3CDTF">2019-02-21T23:38:00Z</dcterms:modified>
</cp:coreProperties>
</file>